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文件编号：QP-018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 共 6 页</w:t>
      </w:r>
    </w:p>
    <w:p/>
    <w:p>
      <w:pPr>
        <w:pStyle w:val="Title"/>
        <w:jc w:val="center"/>
      </w:pPr>
      <w:r>
        <w:t>供应商管理控制程序</w:t>
      </w:r>
    </w:p>
    <w:p/>
    <w:p>
      <w:pPr>
        <w:pStyle w:val="Heading1"/>
      </w:pPr>
      <w:r>
        <w:t>1. 目的</w:t>
      </w:r>
    </w:p>
    <w:p>
      <w:r>
        <w:t>为对供应商进行系统管理，确保供应商持续提供符合要求的产品和服务，特制定本程序。</w:t>
      </w:r>
    </w:p>
    <w:p>
      <w:pPr>
        <w:pStyle w:val="Heading1"/>
      </w:pPr>
      <w:r>
        <w:t>2. 范围</w:t>
      </w:r>
    </w:p>
    <w:p>
      <w:r>
        <w:t>本程序适用于为公司提供原材料、零部件、外协加工及服务的供应商管理。</w:t>
      </w:r>
    </w:p>
    <w:p>
      <w:pPr>
        <w:pStyle w:val="Heading1"/>
      </w:pPr>
      <w:r>
        <w:t>3. 术语和定义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术语</w:t>
            </w:r>
          </w:p>
        </w:tc>
        <w:tc>
          <w:tcPr>
            <w:tcW w:type="dxa" w:w="4153"/>
          </w:tcPr>
          <w:p>
            <w:r>
              <w:t>定义</w:t>
            </w:r>
          </w:p>
        </w:tc>
      </w:tr>
      <w:tr>
        <w:tc>
          <w:tcPr>
            <w:tcW w:type="dxa" w:w="4153"/>
          </w:tcPr>
          <w:p>
            <w:r>
              <w:t>供应商</w:t>
            </w:r>
          </w:p>
        </w:tc>
        <w:tc>
          <w:tcPr>
            <w:tcW w:type="dxa" w:w="4153"/>
          </w:tcPr>
          <w:p>
            <w:r>
              <w:t>提供产品或服务的组织</w:t>
            </w:r>
          </w:p>
        </w:tc>
      </w:tr>
      <w:tr>
        <w:tc>
          <w:tcPr>
            <w:tcW w:type="dxa" w:w="4153"/>
          </w:tcPr>
          <w:p>
            <w:r>
              <w:t>关键供应商</w:t>
            </w:r>
          </w:p>
        </w:tc>
        <w:tc>
          <w:tcPr>
            <w:tcW w:type="dxa" w:w="4153"/>
          </w:tcPr>
          <w:p>
            <w:r>
              <w:t>提供关键物资、对质量影响大的供应商</w:t>
            </w:r>
          </w:p>
        </w:tc>
      </w:tr>
    </w:tbl>
    <w:p/>
    <w:p>
      <w:pPr>
        <w:pStyle w:val="Heading1"/>
      </w:pPr>
      <w:r>
        <w:t>4. 职责</w:t>
      </w:r>
    </w:p>
    <w:p>
      <w:pPr>
        <w:pStyle w:val="Heading2"/>
      </w:pPr>
      <w:r>
        <w:t>4.1 采购部</w:t>
      </w:r>
    </w:p>
    <w:p>
      <w:pPr>
        <w:pStyle w:val="ListBullet"/>
      </w:pPr>
      <w:r>
        <w:t>归口管理供应商</w:t>
      </w:r>
    </w:p>
    <w:p>
      <w:pPr>
        <w:pStyle w:val="ListBullet"/>
      </w:pPr>
      <w:r>
        <w:t>组织供应商开发和评价</w:t>
      </w:r>
    </w:p>
    <w:p>
      <w:pPr>
        <w:pStyle w:val="ListBullet"/>
      </w:pPr>
      <w:r>
        <w:t>维护合格供应商名录</w:t>
      </w:r>
    </w:p>
    <w:p>
      <w:pPr>
        <w:pStyle w:val="Heading2"/>
      </w:pPr>
      <w:r>
        <w:t>4.2 质量部</w:t>
      </w:r>
    </w:p>
    <w:p>
      <w:pPr>
        <w:pStyle w:val="ListBullet"/>
      </w:pPr>
      <w:r>
        <w:t>参与供应商评价</w:t>
      </w:r>
    </w:p>
    <w:p>
      <w:pPr>
        <w:pStyle w:val="ListBullet"/>
      </w:pPr>
      <w:r>
        <w:t>负责供应商质量绩效监控</w:t>
      </w:r>
    </w:p>
    <w:p>
      <w:pPr>
        <w:pStyle w:val="Heading2"/>
      </w:pPr>
      <w:r>
        <w:t>4.3 技术部</w:t>
      </w:r>
    </w:p>
    <w:p>
      <w:pPr>
        <w:pStyle w:val="ListBullet"/>
      </w:pPr>
      <w:r>
        <w:t>参与供应商技术能力评价</w:t>
      </w:r>
    </w:p>
    <w:p/>
    <w:p>
      <w:pPr>
        <w:pStyle w:val="Heading1"/>
      </w:pPr>
      <w:r>
        <w:t>5. 工作程序</w:t>
      </w:r>
    </w:p>
    <w:p>
      <w:pPr>
        <w:pStyle w:val="Heading2"/>
      </w:pPr>
      <w:r>
        <w:t>5.1 供应商分类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9"/>
        <w:gridCol w:w="2769"/>
        <w:gridCol w:w="2769"/>
      </w:tblGrid>
      <w:tr>
        <w:tc>
          <w:tcPr>
            <w:tcW w:type="dxa" w:w="2769"/>
          </w:tcPr>
          <w:p>
            <w:r>
              <w:t>类别</w:t>
            </w:r>
          </w:p>
        </w:tc>
        <w:tc>
          <w:tcPr>
            <w:tcW w:type="dxa" w:w="2769"/>
          </w:tcPr>
          <w:p>
            <w:r>
              <w:t>定义</w:t>
            </w:r>
          </w:p>
        </w:tc>
        <w:tc>
          <w:tcPr>
            <w:tcW w:type="dxa" w:w="2769"/>
          </w:tcPr>
          <w:p>
            <w:r>
              <w:t>管理策略</w:t>
            </w:r>
          </w:p>
        </w:tc>
      </w:tr>
      <w:tr>
        <w:tc>
          <w:tcPr>
            <w:tcW w:type="dxa" w:w="2769"/>
          </w:tcPr>
          <w:p>
            <w:r>
              <w:t>战略供应商</w:t>
            </w:r>
          </w:p>
        </w:tc>
        <w:tc>
          <w:tcPr>
            <w:tcW w:type="dxa" w:w="2769"/>
          </w:tcPr>
          <w:p>
            <w:r>
              <w:t>关键物资、长期合作</w:t>
            </w:r>
          </w:p>
        </w:tc>
        <w:tc>
          <w:tcPr>
            <w:tcW w:type="dxa" w:w="2769"/>
          </w:tcPr>
          <w:p>
            <w:r>
              <w:t>战略合作、优先发展</w:t>
            </w:r>
          </w:p>
        </w:tc>
      </w:tr>
      <w:tr>
        <w:tc>
          <w:tcPr>
            <w:tcW w:type="dxa" w:w="2769"/>
          </w:tcPr>
          <w:p>
            <w:r>
              <w:t>重要供应商</w:t>
            </w:r>
          </w:p>
        </w:tc>
        <w:tc>
          <w:tcPr>
            <w:tcW w:type="dxa" w:w="2769"/>
          </w:tcPr>
          <w:p>
            <w:r>
              <w:t>重要物资、影响质量</w:t>
            </w:r>
          </w:p>
        </w:tc>
        <w:tc>
          <w:tcPr>
            <w:tcW w:type="dxa" w:w="2769"/>
          </w:tcPr>
          <w:p>
            <w:r>
              <w:t>重点管理、定期审核</w:t>
            </w:r>
          </w:p>
        </w:tc>
      </w:tr>
      <w:tr>
        <w:tc>
          <w:tcPr>
            <w:tcW w:type="dxa" w:w="2769"/>
          </w:tcPr>
          <w:p>
            <w:r>
              <w:t>一般供应商</w:t>
            </w:r>
          </w:p>
        </w:tc>
        <w:tc>
          <w:tcPr>
            <w:tcW w:type="dxa" w:w="2769"/>
          </w:tcPr>
          <w:p>
            <w:r>
              <w:t>一般物资、市场充足</w:t>
            </w:r>
          </w:p>
        </w:tc>
        <w:tc>
          <w:tcPr>
            <w:tcW w:type="dxa" w:w="2769"/>
          </w:tcPr>
          <w:p>
            <w:r>
              <w:t>常规管理、竞争采购</w:t>
            </w:r>
          </w:p>
        </w:tc>
      </w:tr>
    </w:tbl>
    <w:p>
      <w:pPr>
        <w:pStyle w:val="Heading2"/>
      </w:pPr>
      <w:r>
        <w:t>5.2 供应商开发</w:t>
      </w:r>
    </w:p>
    <w:p>
      <w:pPr>
        <w:pStyle w:val="Heading3"/>
      </w:pPr>
      <w:r>
        <w:t>5.2.1 供应商寻源</w:t>
      </w:r>
    </w:p>
    <w:p>
      <w:pPr>
        <w:pStyle w:val="ListBullet"/>
      </w:pPr>
      <w:r>
        <w:t>市场调研，寻找潜在供应商</w:t>
      </w:r>
    </w:p>
    <w:p>
      <w:pPr>
        <w:pStyle w:val="ListBullet"/>
      </w:pPr>
      <w:r>
        <w:t>收集供应商信息</w:t>
      </w:r>
    </w:p>
    <w:p>
      <w:pPr>
        <w:pStyle w:val="ListBullet"/>
      </w:pPr>
      <w:r>
        <w:t>初步筛选</w:t>
      </w:r>
    </w:p>
    <w:p>
      <w:pPr>
        <w:pStyle w:val="Heading3"/>
      </w:pPr>
      <w:r>
        <w:t>5.2.2 供应商调查</w:t>
      </w:r>
    </w:p>
    <w:p>
      <w:pPr>
        <w:pStyle w:val="ListBullet"/>
      </w:pPr>
      <w:r>
        <w:t>发放《供应商调查表》（FM-081）</w:t>
      </w:r>
    </w:p>
    <w:p>
      <w:pPr>
        <w:pStyle w:val="ListBullet"/>
      </w:pPr>
      <w:r>
        <w:t>收集资质、能力、业绩等信息</w:t>
      </w:r>
    </w:p>
    <w:p>
      <w:pPr>
        <w:pStyle w:val="Heading2"/>
      </w:pPr>
      <w:r>
        <w:t>5.3 供应商评价</w:t>
      </w:r>
    </w:p>
    <w:p>
      <w:pPr>
        <w:pStyle w:val="Heading3"/>
      </w:pPr>
      <w:r>
        <w:t>5.3.1 评价内容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9"/>
        <w:gridCol w:w="2769"/>
        <w:gridCol w:w="2769"/>
      </w:tblGrid>
      <w:tr>
        <w:tc>
          <w:tcPr>
            <w:tcW w:type="dxa" w:w="2769"/>
          </w:tcPr>
          <w:p>
            <w:r>
              <w:t>项目</w:t>
            </w:r>
          </w:p>
        </w:tc>
        <w:tc>
          <w:tcPr>
            <w:tcW w:type="dxa" w:w="2769"/>
          </w:tcPr>
          <w:p>
            <w:r>
              <w:t>分值</w:t>
            </w:r>
          </w:p>
        </w:tc>
        <w:tc>
          <w:tcPr>
            <w:tcW w:type="dxa" w:w="2769"/>
          </w:tcPr>
          <w:p>
            <w:r>
              <w:t>评价要点</w:t>
            </w:r>
          </w:p>
        </w:tc>
      </w:tr>
      <w:tr>
        <w:tc>
          <w:tcPr>
            <w:tcW w:type="dxa" w:w="2769"/>
          </w:tcPr>
          <w:p>
            <w:r>
              <w:t>资质能力</w:t>
            </w:r>
          </w:p>
        </w:tc>
        <w:tc>
          <w:tcPr>
            <w:tcW w:type="dxa" w:w="2769"/>
          </w:tcPr>
          <w:p>
            <w:r>
              <w:t>15 分</w:t>
            </w:r>
          </w:p>
        </w:tc>
        <w:tc>
          <w:tcPr>
            <w:tcW w:type="dxa" w:w="2769"/>
          </w:tcPr>
          <w:p>
            <w:r>
              <w:t>营业执照、体系证书</w:t>
            </w:r>
          </w:p>
        </w:tc>
      </w:tr>
      <w:tr>
        <w:tc>
          <w:tcPr>
            <w:tcW w:type="dxa" w:w="2769"/>
          </w:tcPr>
          <w:p>
            <w:r>
              <w:t>质量保证</w:t>
            </w:r>
          </w:p>
        </w:tc>
        <w:tc>
          <w:tcPr>
            <w:tcW w:type="dxa" w:w="2769"/>
          </w:tcPr>
          <w:p>
            <w:r>
              <w:t>25 分</w:t>
            </w:r>
          </w:p>
        </w:tc>
        <w:tc>
          <w:tcPr>
            <w:tcW w:type="dxa" w:w="2769"/>
          </w:tcPr>
          <w:p>
            <w:r>
              <w:t>质量控制、检测设备</w:t>
            </w:r>
          </w:p>
        </w:tc>
      </w:tr>
      <w:tr>
        <w:tc>
          <w:tcPr>
            <w:tcW w:type="dxa" w:w="2769"/>
          </w:tcPr>
          <w:p>
            <w:r>
              <w:t>交付能力</w:t>
            </w:r>
          </w:p>
        </w:tc>
        <w:tc>
          <w:tcPr>
            <w:tcW w:type="dxa" w:w="2769"/>
          </w:tcPr>
          <w:p>
            <w:r>
              <w:t>20 分</w:t>
            </w:r>
          </w:p>
        </w:tc>
        <w:tc>
          <w:tcPr>
            <w:tcW w:type="dxa" w:w="2769"/>
          </w:tcPr>
          <w:p>
            <w:r>
              <w:t>产能、交货期</w:t>
            </w:r>
          </w:p>
        </w:tc>
      </w:tr>
      <w:tr>
        <w:tc>
          <w:tcPr>
            <w:tcW w:type="dxa" w:w="2769"/>
          </w:tcPr>
          <w:p>
            <w:r>
              <w:t>价格水平</w:t>
            </w:r>
          </w:p>
        </w:tc>
        <w:tc>
          <w:tcPr>
            <w:tcW w:type="dxa" w:w="2769"/>
          </w:tcPr>
          <w:p>
            <w:r>
              <w:t>20 分</w:t>
            </w:r>
          </w:p>
        </w:tc>
        <w:tc>
          <w:tcPr>
            <w:tcW w:type="dxa" w:w="2769"/>
          </w:tcPr>
          <w:p>
            <w:r>
              <w:t>价格竞争力</w:t>
            </w:r>
          </w:p>
        </w:tc>
      </w:tr>
      <w:tr>
        <w:tc>
          <w:tcPr>
            <w:tcW w:type="dxa" w:w="2769"/>
          </w:tcPr>
          <w:p>
            <w:r>
              <w:t>服务水平</w:t>
            </w:r>
          </w:p>
        </w:tc>
        <w:tc>
          <w:tcPr>
            <w:tcW w:type="dxa" w:w="2769"/>
          </w:tcPr>
          <w:p>
            <w:r>
              <w:t>20 分</w:t>
            </w:r>
          </w:p>
        </w:tc>
        <w:tc>
          <w:tcPr>
            <w:tcW w:type="dxa" w:w="2769"/>
          </w:tcPr>
          <w:p>
            <w:r>
              <w:t>响应速度、售后服务</w:t>
            </w:r>
          </w:p>
        </w:tc>
      </w:tr>
    </w:tbl>
    <w:p>
      <w:pPr>
        <w:pStyle w:val="Heading3"/>
      </w:pPr>
      <w:r>
        <w:t>5.3.2 现场审核</w:t>
      </w:r>
    </w:p>
    <w:p>
      <w:pPr>
        <w:pStyle w:val="ListBullet"/>
      </w:pPr>
      <w:r>
        <w:t>战略和重要供应商进行现场审核</w:t>
      </w:r>
    </w:p>
    <w:p>
      <w:pPr>
        <w:pStyle w:val="ListBullet"/>
      </w:pPr>
      <w:r>
        <w:t>填写《供应商审核报告》（FM-082）</w:t>
      </w:r>
    </w:p>
    <w:p>
      <w:pPr>
        <w:pStyle w:val="Heading3"/>
      </w:pPr>
      <w:r>
        <w:t>5.3.3 样品验证</w:t>
      </w:r>
    </w:p>
    <w:p>
      <w:pPr>
        <w:pStyle w:val="ListBullet"/>
      </w:pPr>
      <w:r>
        <w:t>要求供应商提供样品</w:t>
      </w:r>
    </w:p>
    <w:p>
      <w:pPr>
        <w:pStyle w:val="ListBullet"/>
      </w:pPr>
      <w:r>
        <w:t>质量部检验验证</w:t>
      </w:r>
    </w:p>
    <w:p>
      <w:pPr>
        <w:pStyle w:val="ListBullet"/>
      </w:pPr>
      <w:r>
        <w:t>填写《样品验证报告》（FM-083）</w:t>
      </w:r>
    </w:p>
    <w:p>
      <w:pPr>
        <w:pStyle w:val="Heading3"/>
      </w:pPr>
      <w:r>
        <w:t>5.3.4 评价批准</w:t>
      </w:r>
    </w:p>
    <w:p>
      <w:pPr>
        <w:pStyle w:val="ListBullet"/>
      </w:pPr>
      <w:r>
        <w:t>评价合格的供应商列入《合格供应商名录》（FM-084）</w:t>
      </w:r>
    </w:p>
    <w:p>
      <w:pPr>
        <w:pStyle w:val="ListBullet"/>
      </w:pPr>
      <w:r>
        <w:t>名录经管理者代表批准</w:t>
      </w:r>
    </w:p>
    <w:p>
      <w:pPr>
        <w:pStyle w:val="Heading2"/>
      </w:pPr>
      <w:r>
        <w:t>5.4 供应商绩效监控</w:t>
      </w:r>
    </w:p>
    <w:p>
      <w:pPr>
        <w:pStyle w:val="Heading3"/>
      </w:pPr>
      <w:r>
        <w:t>5.4.1 监控指标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9"/>
        <w:gridCol w:w="2769"/>
        <w:gridCol w:w="2769"/>
      </w:tblGrid>
      <w:tr>
        <w:tc>
          <w:tcPr>
            <w:tcW w:type="dxa" w:w="2769"/>
          </w:tcPr>
          <w:p>
            <w:r>
              <w:t>指标</w:t>
            </w:r>
          </w:p>
        </w:tc>
        <w:tc>
          <w:tcPr>
            <w:tcW w:type="dxa" w:w="2769"/>
          </w:tcPr>
          <w:p>
            <w:r>
              <w:t>权重</w:t>
            </w:r>
          </w:p>
        </w:tc>
        <w:tc>
          <w:tcPr>
            <w:tcW w:type="dxa" w:w="2769"/>
          </w:tcPr>
          <w:p>
            <w:r>
              <w:t>计算方法</w:t>
            </w:r>
          </w:p>
        </w:tc>
      </w:tr>
      <w:tr>
        <w:tc>
          <w:tcPr>
            <w:tcW w:type="dxa" w:w="2769"/>
          </w:tcPr>
          <w:p>
            <w:r>
              <w:t>来料合格率</w:t>
            </w:r>
          </w:p>
        </w:tc>
        <w:tc>
          <w:tcPr>
            <w:tcW w:type="dxa" w:w="2769"/>
          </w:tcPr>
          <w:p>
            <w:r>
              <w:t>40%</w:t>
            </w:r>
          </w:p>
        </w:tc>
        <w:tc>
          <w:tcPr>
            <w:tcW w:type="dxa" w:w="2769"/>
          </w:tcPr>
          <w:p>
            <w:r>
              <w:t>合格批次/总批次×100%</w:t>
            </w:r>
          </w:p>
        </w:tc>
      </w:tr>
      <w:tr>
        <w:tc>
          <w:tcPr>
            <w:tcW w:type="dxa" w:w="2769"/>
          </w:tcPr>
          <w:p>
            <w:r>
              <w:t>交付及时率</w:t>
            </w:r>
          </w:p>
        </w:tc>
        <w:tc>
          <w:tcPr>
            <w:tcW w:type="dxa" w:w="2769"/>
          </w:tcPr>
          <w:p>
            <w:r>
              <w:t>30%</w:t>
            </w:r>
          </w:p>
        </w:tc>
        <w:tc>
          <w:tcPr>
            <w:tcW w:type="dxa" w:w="2769"/>
          </w:tcPr>
          <w:p>
            <w:r>
              <w:t>及时批次/总批次×100%</w:t>
            </w:r>
          </w:p>
        </w:tc>
      </w:tr>
      <w:tr>
        <w:tc>
          <w:tcPr>
            <w:tcW w:type="dxa" w:w="2769"/>
          </w:tcPr>
          <w:p>
            <w:r>
              <w:t>质量事故</w:t>
            </w:r>
          </w:p>
        </w:tc>
        <w:tc>
          <w:tcPr>
            <w:tcW w:type="dxa" w:w="2769"/>
          </w:tcPr>
          <w:p>
            <w:r>
              <w:t>20%</w:t>
            </w:r>
          </w:p>
        </w:tc>
        <w:tc>
          <w:tcPr>
            <w:tcW w:type="dxa" w:w="2769"/>
          </w:tcPr>
          <w:p>
            <w:r>
              <w:t>发生次数扣分</w:t>
            </w:r>
          </w:p>
        </w:tc>
      </w:tr>
      <w:tr>
        <w:tc>
          <w:tcPr>
            <w:tcW w:type="dxa" w:w="2769"/>
          </w:tcPr>
          <w:p>
            <w:r>
              <w:t>服务响应</w:t>
            </w:r>
          </w:p>
        </w:tc>
        <w:tc>
          <w:tcPr>
            <w:tcW w:type="dxa" w:w="2769"/>
          </w:tcPr>
          <w:p>
            <w:r>
              <w:t>10%</w:t>
            </w:r>
          </w:p>
        </w:tc>
        <w:tc>
          <w:tcPr>
            <w:tcW w:type="dxa" w:w="2769"/>
          </w:tcPr>
          <w:p>
            <w:r>
              <w:t>响应时间和态度</w:t>
            </w:r>
          </w:p>
        </w:tc>
      </w:tr>
    </w:tbl>
    <w:p>
      <w:pPr>
        <w:pStyle w:val="Heading3"/>
      </w:pPr>
      <w:r>
        <w:t>5.4.2 监控频次</w:t>
      </w:r>
    </w:p>
    <w:p>
      <w:pPr>
        <w:pStyle w:val="ListBullet"/>
      </w:pPr>
      <w:r>
        <w:t>月度统计绩效数据</w:t>
      </w:r>
    </w:p>
    <w:p>
      <w:pPr>
        <w:pStyle w:val="ListBullet"/>
      </w:pPr>
      <w:r>
        <w:t>季度汇总分析</w:t>
      </w:r>
    </w:p>
    <w:p>
      <w:pPr>
        <w:pStyle w:val="ListBullet"/>
      </w:pPr>
      <w:r>
        <w:t>年度综合评价</w:t>
      </w:r>
    </w:p>
    <w:p>
      <w:pPr>
        <w:pStyle w:val="Heading2"/>
      </w:pPr>
      <w:r>
        <w:t>5.5 供应商再评价</w:t>
      </w:r>
    </w:p>
    <w:p>
      <w:pPr>
        <w:pStyle w:val="ListBullet"/>
      </w:pPr>
      <w:r>
        <w:t>每年对合格供应商进行再评价</w:t>
      </w:r>
    </w:p>
    <w:p>
      <w:pPr>
        <w:pStyle w:val="ListBullet"/>
      </w:pPr>
      <w:r>
        <w:t>填写《供应商再评价表》（FM-085）</w:t>
      </w:r>
    </w:p>
    <w:p>
      <w:pPr>
        <w:pStyle w:val="ListBullet"/>
      </w:pPr>
      <w:r>
        <w:t>评价结果作为采购决策依据</w:t>
      </w:r>
    </w:p>
    <w:p>
      <w:pPr>
        <w:pStyle w:val="Heading2"/>
      </w:pPr>
      <w:r>
        <w:t>5.6 供应商分级管理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9"/>
        <w:gridCol w:w="2769"/>
        <w:gridCol w:w="2769"/>
      </w:tblGrid>
      <w:tr>
        <w:tc>
          <w:tcPr>
            <w:tcW w:type="dxa" w:w="2769"/>
          </w:tcPr>
          <w:p>
            <w:r>
              <w:t>等级</w:t>
            </w:r>
          </w:p>
        </w:tc>
        <w:tc>
          <w:tcPr>
            <w:tcW w:type="dxa" w:w="2769"/>
          </w:tcPr>
          <w:p>
            <w:r>
              <w:t>评分</w:t>
            </w:r>
          </w:p>
        </w:tc>
        <w:tc>
          <w:tcPr>
            <w:tcW w:type="dxa" w:w="2769"/>
          </w:tcPr>
          <w:p>
            <w:r>
              <w:t>管理措施</w:t>
            </w:r>
          </w:p>
        </w:tc>
      </w:tr>
      <w:tr>
        <w:tc>
          <w:tcPr>
            <w:tcW w:type="dxa" w:w="2769"/>
          </w:tcPr>
          <w:p>
            <w:r>
              <w:t>A 级</w:t>
            </w:r>
          </w:p>
        </w:tc>
        <w:tc>
          <w:tcPr>
            <w:tcW w:type="dxa" w:w="2769"/>
          </w:tcPr>
          <w:p>
            <w:r>
              <w:t>≥90 分</w:t>
            </w:r>
          </w:p>
        </w:tc>
        <w:tc>
          <w:tcPr>
            <w:tcW w:type="dxa" w:w="2769"/>
          </w:tcPr>
          <w:p>
            <w:r>
              <w:t>优先采购、增加份额</w:t>
            </w:r>
          </w:p>
        </w:tc>
      </w:tr>
      <w:tr>
        <w:tc>
          <w:tcPr>
            <w:tcW w:type="dxa" w:w="2769"/>
          </w:tcPr>
          <w:p>
            <w:r>
              <w:t>B 级</w:t>
            </w:r>
          </w:p>
        </w:tc>
        <w:tc>
          <w:tcPr>
            <w:tcW w:type="dxa" w:w="2769"/>
          </w:tcPr>
          <w:p>
            <w:r>
              <w:t>70-89 分</w:t>
            </w:r>
          </w:p>
        </w:tc>
        <w:tc>
          <w:tcPr>
            <w:tcW w:type="dxa" w:w="2769"/>
          </w:tcPr>
          <w:p>
            <w:r>
              <w:t>正常采购</w:t>
            </w:r>
          </w:p>
        </w:tc>
      </w:tr>
      <w:tr>
        <w:tc>
          <w:tcPr>
            <w:tcW w:type="dxa" w:w="2769"/>
          </w:tcPr>
          <w:p>
            <w:r>
              <w:t>C 级</w:t>
            </w:r>
          </w:p>
        </w:tc>
        <w:tc>
          <w:tcPr>
            <w:tcW w:type="dxa" w:w="2769"/>
          </w:tcPr>
          <w:p>
            <w:r>
              <w:t>60-69 分</w:t>
            </w:r>
          </w:p>
        </w:tc>
        <w:tc>
          <w:tcPr>
            <w:tcW w:type="dxa" w:w="2769"/>
          </w:tcPr>
          <w:p>
            <w:r>
              <w:t>限期整改、减少份额</w:t>
            </w:r>
          </w:p>
        </w:tc>
      </w:tr>
      <w:tr>
        <w:tc>
          <w:tcPr>
            <w:tcW w:type="dxa" w:w="2769"/>
          </w:tcPr>
          <w:p>
            <w:r>
              <w:t>D 级</w:t>
            </w:r>
          </w:p>
        </w:tc>
        <w:tc>
          <w:tcPr>
            <w:tcW w:type="dxa" w:w="2769"/>
          </w:tcPr>
          <w:p>
            <w:r>
              <w:t>&lt;60 分</w:t>
            </w:r>
          </w:p>
        </w:tc>
        <w:tc>
          <w:tcPr>
            <w:tcW w:type="dxa" w:w="2769"/>
          </w:tcPr>
          <w:p>
            <w:r>
              <w:t>取消资格</w:t>
            </w:r>
          </w:p>
        </w:tc>
      </w:tr>
    </w:tbl>
    <w:p>
      <w:pPr>
        <w:pStyle w:val="Heading2"/>
      </w:pPr>
      <w:r>
        <w:t>5.7 供应商档案</w:t>
      </w:r>
    </w:p>
    <w:p>
      <w:pPr>
        <w:pStyle w:val="ListBullet"/>
      </w:pPr>
      <w:r>
        <w:t>建立供应商档案</w:t>
      </w:r>
    </w:p>
    <w:p>
      <w:pPr>
        <w:pStyle w:val="ListBullet"/>
      </w:pPr>
      <w:r>
        <w:t>档案内容：调查表、评价表、业绩记录</w:t>
      </w:r>
    </w:p>
    <w:p>
      <w:pPr>
        <w:pStyle w:val="ListBullet"/>
      </w:pPr>
      <w:r>
        <w:t>档案保存期限：合作期 +2 年</w:t>
      </w:r>
    </w:p>
    <w:p/>
    <w:p>
      <w:pPr>
        <w:pStyle w:val="Heading1"/>
      </w:pPr>
      <w:r>
        <w:t>6. 相关文件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文件编号</w:t>
            </w:r>
          </w:p>
        </w:tc>
        <w:tc>
          <w:tcPr>
            <w:tcW w:type="dxa" w:w="4153"/>
          </w:tcPr>
          <w:p>
            <w:r>
              <w:t>文件名称</w:t>
            </w:r>
          </w:p>
        </w:tc>
      </w:tr>
      <w:tr>
        <w:tc>
          <w:tcPr>
            <w:tcW w:type="dxa" w:w="4153"/>
          </w:tcPr>
          <w:p>
            <w:r>
              <w:t>QP-007</w:t>
            </w:r>
          </w:p>
        </w:tc>
        <w:tc>
          <w:tcPr>
            <w:tcW w:type="dxa" w:w="4153"/>
          </w:tcPr>
          <w:p>
            <w:r>
              <w:t>采购控制程序</w:t>
            </w:r>
          </w:p>
        </w:tc>
      </w:tr>
      <w:tr>
        <w:tc>
          <w:tcPr>
            <w:tcW w:type="dxa" w:w="4153"/>
          </w:tcPr>
          <w:p>
            <w:r>
              <w:t>QP-006</w:t>
            </w:r>
          </w:p>
        </w:tc>
        <w:tc>
          <w:tcPr>
            <w:tcW w:type="dxa" w:w="4153"/>
          </w:tcPr>
          <w:p>
            <w:r>
              <w:t>不合格品控制程序</w:t>
            </w:r>
          </w:p>
        </w:tc>
      </w:tr>
    </w:tbl>
    <w:p/>
    <w:p>
      <w:pPr>
        <w:pStyle w:val="Heading1"/>
      </w:pPr>
      <w:r>
        <w:t>7. 相关记录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9"/>
        <w:gridCol w:w="2769"/>
        <w:gridCol w:w="2769"/>
      </w:tblGrid>
      <w:tr>
        <w:tc>
          <w:tcPr>
            <w:tcW w:type="dxa" w:w="2769"/>
          </w:tcPr>
          <w:p>
            <w:r>
              <w:t>记录编号</w:t>
            </w:r>
          </w:p>
        </w:tc>
        <w:tc>
          <w:tcPr>
            <w:tcW w:type="dxa" w:w="2769"/>
          </w:tcPr>
          <w:p>
            <w:r>
              <w:t>记录名称</w:t>
            </w:r>
          </w:p>
        </w:tc>
        <w:tc>
          <w:tcPr>
            <w:tcW w:type="dxa" w:w="2769"/>
          </w:tcPr>
          <w:p>
            <w:r>
              <w:t>保存期限</w:t>
            </w:r>
          </w:p>
        </w:tc>
      </w:tr>
      <w:tr>
        <w:tc>
          <w:tcPr>
            <w:tcW w:type="dxa" w:w="2769"/>
          </w:tcPr>
          <w:p>
            <w:r>
              <w:t>FM-081</w:t>
            </w:r>
          </w:p>
        </w:tc>
        <w:tc>
          <w:tcPr>
            <w:tcW w:type="dxa" w:w="2769"/>
          </w:tcPr>
          <w:p>
            <w:r>
              <w:t>供应商调查表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FM-082</w:t>
            </w:r>
          </w:p>
        </w:tc>
        <w:tc>
          <w:tcPr>
            <w:tcW w:type="dxa" w:w="2769"/>
          </w:tcPr>
          <w:p>
            <w:r>
              <w:t>供应商审核报告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FM-083</w:t>
            </w:r>
          </w:p>
        </w:tc>
        <w:tc>
          <w:tcPr>
            <w:tcW w:type="dxa" w:w="2769"/>
          </w:tcPr>
          <w:p>
            <w:r>
              <w:t>样品验证报告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FM-084</w:t>
            </w:r>
          </w:p>
        </w:tc>
        <w:tc>
          <w:tcPr>
            <w:tcW w:type="dxa" w:w="2769"/>
          </w:tcPr>
          <w:p>
            <w:r>
              <w:t>合格供应商名录</w:t>
            </w:r>
          </w:p>
        </w:tc>
        <w:tc>
          <w:tcPr>
            <w:tcW w:type="dxa" w:w="2769"/>
          </w:tcPr>
          <w:p>
            <w:r>
              <w:t>长期</w:t>
            </w:r>
          </w:p>
        </w:tc>
      </w:tr>
      <w:tr>
        <w:tc>
          <w:tcPr>
            <w:tcW w:type="dxa" w:w="2769"/>
          </w:tcPr>
          <w:p>
            <w:r>
              <w:t>FM-085</w:t>
            </w:r>
          </w:p>
        </w:tc>
        <w:tc>
          <w:tcPr>
            <w:tcW w:type="dxa" w:w="2769"/>
          </w:tcPr>
          <w:p>
            <w:r>
              <w:t>供应商再评价表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FM-086</w:t>
            </w:r>
          </w:p>
        </w:tc>
        <w:tc>
          <w:tcPr>
            <w:tcW w:type="dxa" w:w="2769"/>
          </w:tcPr>
          <w:p>
            <w:r>
              <w:t>供应商绩效统计表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</w:tbl>
    <w:p/>
    <w:p>
      <w:pPr>
        <w:pStyle w:val="Heading1"/>
      </w:pPr>
      <w:r>
        <w:t>8. 附录</w:t>
      </w:r>
    </w:p>
    <w:p>
      <w:pPr>
        <w:pStyle w:val="Heading2"/>
      </w:pPr>
      <w:r>
        <w:t>附录 A：供应商管理流程图</w:t>
      </w:r>
    </w:p>
    <w:p>
      <w:r>
        <w:t>寻源 → 调查 → 评价 → 批准 → 绩效监控 → 再评价 → 分级管理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